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E9A" w:rsidRDefault="00E00E9A" w:rsidP="00DB5266">
      <w:pPr>
        <w:spacing w:line="240" w:lineRule="auto"/>
        <w:jc w:val="center"/>
        <w:rPr>
          <w:rFonts w:ascii="Times New Roman" w:hAnsi="Times New Roman" w:cs="Times New Roman"/>
          <w:sz w:val="24"/>
          <w:szCs w:val="24"/>
        </w:rPr>
      </w:pPr>
      <w:r w:rsidRPr="00677551">
        <w:rPr>
          <w:rFonts w:ascii="AcadNusx" w:hAnsi="AcadNusx"/>
          <w:noProof/>
        </w:rPr>
        <w:drawing>
          <wp:inline distT="0" distB="0" distL="0" distR="0">
            <wp:extent cx="900000" cy="900000"/>
            <wp:effectExtent l="0" t="0" r="0" b="0"/>
            <wp:docPr id="1" name="Picture 1" descr="C:\Users\ekenkadze\Desktop\მაგისტრატურა\თსუ-ს მაგისტრატურა\სამაგისტრო დესერტაცია\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kenkadze\Desktop\მაგისტრატურა\თსუ-ს მაგისტრატურა\სამაგისტრო დესერტაცია\index.jpg"/>
                    <pic:cNvPicPr>
                      <a:picLocks noChangeAspect="1" noChangeArrowheads="1"/>
                    </pic:cNvPicPr>
                  </pic:nvPicPr>
                  <pic:blipFill>
                    <a:blip r:embed="rId7" cstate="print"/>
                    <a:srcRect/>
                    <a:stretch>
                      <a:fillRect/>
                    </a:stretch>
                  </pic:blipFill>
                  <pic:spPr bwMode="auto">
                    <a:xfrm>
                      <a:off x="0" y="0"/>
                      <a:ext cx="900000" cy="900000"/>
                    </a:xfrm>
                    <a:prstGeom prst="rect">
                      <a:avLst/>
                    </a:prstGeom>
                    <a:noFill/>
                    <a:ln w="9525">
                      <a:noFill/>
                      <a:miter lim="800000"/>
                      <a:headEnd/>
                      <a:tailEnd/>
                    </a:ln>
                  </pic:spPr>
                </pic:pic>
              </a:graphicData>
            </a:graphic>
          </wp:inline>
        </w:drawing>
      </w:r>
    </w:p>
    <w:p w:rsidR="006836BE" w:rsidRPr="00332024" w:rsidRDefault="003771BD" w:rsidP="004761DE">
      <w:pPr>
        <w:spacing w:line="240" w:lineRule="auto"/>
        <w:jc w:val="center"/>
        <w:rPr>
          <w:rFonts w:ascii="Sylfaen" w:hAnsi="Sylfaen"/>
          <w:sz w:val="20"/>
          <w:szCs w:val="20"/>
          <w:lang w:val="ka-GE"/>
        </w:rPr>
      </w:pPr>
      <w:r>
        <w:rPr>
          <w:rFonts w:ascii="Sylfaen" w:hAnsi="Sylfaen" w:cs="Times New Roman"/>
          <w:sz w:val="20"/>
          <w:szCs w:val="20"/>
          <w:lang w:val="ka-GE"/>
        </w:rPr>
        <w:t xml:space="preserve">ივ. ჯავახიშვილის </w:t>
      </w:r>
      <w:r w:rsidR="006836BE" w:rsidRPr="00332024">
        <w:rPr>
          <w:rFonts w:ascii="Sylfaen" w:hAnsi="Sylfaen" w:cs="Times New Roman"/>
          <w:sz w:val="20"/>
          <w:szCs w:val="20"/>
          <w:lang w:val="ka-GE"/>
        </w:rPr>
        <w:t xml:space="preserve">თბილისის სახელმწიფო უნივერსიტეტის საერთაშორისო სამართლის ინსტიტუტი </w:t>
      </w:r>
      <w:r w:rsidR="004761DE">
        <w:rPr>
          <w:rFonts w:ascii="Sylfaen" w:hAnsi="Sylfaen" w:cs="Times New Roman"/>
          <w:sz w:val="20"/>
          <w:szCs w:val="20"/>
          <w:lang w:val="ka-GE"/>
        </w:rPr>
        <w:br/>
      </w:r>
      <w:r w:rsidR="006836BE" w:rsidRPr="00332024">
        <w:rPr>
          <w:rFonts w:ascii="Sylfaen" w:hAnsi="Sylfaen"/>
          <w:sz w:val="20"/>
          <w:szCs w:val="20"/>
          <w:lang w:val="ka-GE"/>
        </w:rPr>
        <w:t>აღმოსავლეთ-დასავლეთ მართვის ინსტიტუტის</w:t>
      </w:r>
      <w:r w:rsidR="006836BE" w:rsidRPr="00332024">
        <w:rPr>
          <w:rFonts w:ascii="Sylfaen" w:hAnsi="Sylfaen"/>
          <w:sz w:val="20"/>
          <w:szCs w:val="20"/>
        </w:rPr>
        <w:t xml:space="preserve"> </w:t>
      </w:r>
      <w:r w:rsidR="006836BE" w:rsidRPr="00332024">
        <w:rPr>
          <w:rFonts w:ascii="Sylfaen" w:hAnsi="Sylfaen"/>
          <w:sz w:val="20"/>
          <w:szCs w:val="20"/>
          <w:lang w:val="ka-GE"/>
        </w:rPr>
        <w:t>„კანონის უზენაესობის მხარდაჭერა საქართველოში“ (</w:t>
      </w:r>
      <w:proofErr w:type="spellStart"/>
      <w:r w:rsidR="006836BE" w:rsidRPr="00332024">
        <w:rPr>
          <w:rFonts w:ascii="Sylfaen" w:hAnsi="Sylfaen"/>
          <w:sz w:val="20"/>
          <w:szCs w:val="20"/>
        </w:rPr>
        <w:t>PROLoG</w:t>
      </w:r>
      <w:proofErr w:type="spellEnd"/>
      <w:r w:rsidR="006836BE" w:rsidRPr="00332024">
        <w:rPr>
          <w:rFonts w:ascii="Sylfaen" w:hAnsi="Sylfaen"/>
          <w:sz w:val="20"/>
          <w:szCs w:val="20"/>
        </w:rPr>
        <w:t>)</w:t>
      </w:r>
      <w:r w:rsidR="006836BE" w:rsidRPr="00332024">
        <w:rPr>
          <w:rFonts w:ascii="Sylfaen" w:hAnsi="Sylfaen"/>
          <w:sz w:val="20"/>
          <w:szCs w:val="20"/>
          <w:lang w:val="ka-GE"/>
        </w:rPr>
        <w:t xml:space="preserve"> პროგრამასთან თანამშრომლობით</w:t>
      </w:r>
    </w:p>
    <w:p w:rsidR="006836BE" w:rsidRPr="00DB5266" w:rsidRDefault="006836BE" w:rsidP="00DB5266">
      <w:pPr>
        <w:spacing w:line="240" w:lineRule="auto"/>
        <w:jc w:val="center"/>
        <w:rPr>
          <w:rFonts w:ascii="Sylfaen" w:hAnsi="Sylfaen"/>
          <w:b/>
          <w:sz w:val="24"/>
          <w:szCs w:val="24"/>
        </w:rPr>
      </w:pPr>
      <w:r w:rsidRPr="00DB5266">
        <w:rPr>
          <w:rFonts w:ascii="Sylfaen" w:hAnsi="Sylfaen"/>
          <w:b/>
          <w:sz w:val="24"/>
          <w:szCs w:val="24"/>
          <w:lang w:val="ka-GE"/>
        </w:rPr>
        <w:t>გ</w:t>
      </w:r>
      <w:r w:rsidRPr="00DB5266">
        <w:rPr>
          <w:rFonts w:ascii="Sylfaen" w:hAnsi="Sylfaen"/>
          <w:b/>
          <w:sz w:val="24"/>
          <w:szCs w:val="24"/>
        </w:rPr>
        <w:t xml:space="preserve"> </w:t>
      </w:r>
      <w:r w:rsidRPr="00DB5266">
        <w:rPr>
          <w:rFonts w:ascii="Sylfaen" w:hAnsi="Sylfaen"/>
          <w:b/>
          <w:sz w:val="24"/>
          <w:szCs w:val="24"/>
          <w:lang w:val="ka-GE"/>
        </w:rPr>
        <w:t>ი</w:t>
      </w:r>
      <w:r w:rsidRPr="00DB5266">
        <w:rPr>
          <w:rFonts w:ascii="Sylfaen" w:hAnsi="Sylfaen"/>
          <w:b/>
          <w:sz w:val="24"/>
          <w:szCs w:val="24"/>
        </w:rPr>
        <w:t xml:space="preserve"> </w:t>
      </w:r>
      <w:r w:rsidRPr="00DB5266">
        <w:rPr>
          <w:rFonts w:ascii="Sylfaen" w:hAnsi="Sylfaen"/>
          <w:b/>
          <w:sz w:val="24"/>
          <w:szCs w:val="24"/>
          <w:lang w:val="ka-GE"/>
        </w:rPr>
        <w:t>წ</w:t>
      </w:r>
      <w:r w:rsidRPr="00DB5266">
        <w:rPr>
          <w:rFonts w:ascii="Sylfaen" w:hAnsi="Sylfaen"/>
          <w:b/>
          <w:sz w:val="24"/>
          <w:szCs w:val="24"/>
        </w:rPr>
        <w:t xml:space="preserve"> </w:t>
      </w:r>
      <w:r w:rsidRPr="00DB5266">
        <w:rPr>
          <w:rFonts w:ascii="Sylfaen" w:hAnsi="Sylfaen"/>
          <w:b/>
          <w:sz w:val="24"/>
          <w:szCs w:val="24"/>
          <w:lang w:val="ka-GE"/>
        </w:rPr>
        <w:t>ვ</w:t>
      </w:r>
      <w:r w:rsidRPr="00DB5266">
        <w:rPr>
          <w:rFonts w:ascii="Sylfaen" w:hAnsi="Sylfaen"/>
          <w:b/>
          <w:sz w:val="24"/>
          <w:szCs w:val="24"/>
        </w:rPr>
        <w:t xml:space="preserve"> </w:t>
      </w:r>
      <w:r w:rsidRPr="00DB5266">
        <w:rPr>
          <w:rFonts w:ascii="Sylfaen" w:hAnsi="Sylfaen"/>
          <w:b/>
          <w:sz w:val="24"/>
          <w:szCs w:val="24"/>
          <w:lang w:val="ka-GE"/>
        </w:rPr>
        <w:t>ე</w:t>
      </w:r>
      <w:r w:rsidRPr="00DB5266">
        <w:rPr>
          <w:rFonts w:ascii="Sylfaen" w:hAnsi="Sylfaen"/>
          <w:b/>
          <w:sz w:val="24"/>
          <w:szCs w:val="24"/>
        </w:rPr>
        <w:t xml:space="preserve"> </w:t>
      </w:r>
      <w:r w:rsidRPr="00DB5266">
        <w:rPr>
          <w:rFonts w:ascii="Sylfaen" w:hAnsi="Sylfaen"/>
          <w:b/>
          <w:sz w:val="24"/>
          <w:szCs w:val="24"/>
          <w:lang w:val="ka-GE"/>
        </w:rPr>
        <w:t>ვ</w:t>
      </w:r>
      <w:r w:rsidRPr="00DB5266">
        <w:rPr>
          <w:rFonts w:ascii="Sylfaen" w:hAnsi="Sylfaen"/>
          <w:b/>
          <w:sz w:val="24"/>
          <w:szCs w:val="24"/>
        </w:rPr>
        <w:t xml:space="preserve"> </w:t>
      </w:r>
      <w:r w:rsidRPr="00DB5266">
        <w:rPr>
          <w:rFonts w:ascii="Sylfaen" w:hAnsi="Sylfaen"/>
          <w:b/>
          <w:sz w:val="24"/>
          <w:szCs w:val="24"/>
          <w:lang w:val="ka-GE"/>
        </w:rPr>
        <w:t>თ</w:t>
      </w:r>
    </w:p>
    <w:p w:rsidR="006836BE" w:rsidRPr="00D14387" w:rsidRDefault="006836BE" w:rsidP="00DB5266">
      <w:pPr>
        <w:spacing w:line="240" w:lineRule="auto"/>
        <w:jc w:val="center"/>
        <w:rPr>
          <w:rFonts w:ascii="Sylfaen" w:hAnsi="Sylfaen"/>
          <w:lang w:val="ka-GE"/>
        </w:rPr>
      </w:pPr>
      <w:r w:rsidRPr="00D14387">
        <w:rPr>
          <w:rFonts w:ascii="Sylfaen" w:hAnsi="Sylfaen"/>
          <w:lang w:val="ka-GE"/>
        </w:rPr>
        <w:t>საჯარო ლექციაზე</w:t>
      </w:r>
    </w:p>
    <w:p w:rsidR="00CF3F16" w:rsidRPr="00E00E9A" w:rsidRDefault="00CF3F16" w:rsidP="00DB5266">
      <w:pPr>
        <w:spacing w:line="240" w:lineRule="auto"/>
        <w:jc w:val="center"/>
        <w:rPr>
          <w:rFonts w:ascii="Times New Roman" w:hAnsi="Times New Roman" w:cs="Times New Roman"/>
          <w:b/>
          <w:sz w:val="14"/>
          <w:szCs w:val="14"/>
        </w:rPr>
      </w:pPr>
    </w:p>
    <w:p w:rsidR="006836BE" w:rsidRPr="00BD46D4" w:rsidRDefault="006836BE" w:rsidP="00DB5266">
      <w:pPr>
        <w:spacing w:line="240" w:lineRule="auto"/>
        <w:jc w:val="center"/>
        <w:rPr>
          <w:rFonts w:ascii="Arial" w:hAnsi="Arial" w:cs="Arial"/>
          <w:b/>
          <w:sz w:val="28"/>
          <w:szCs w:val="28"/>
        </w:rPr>
      </w:pPr>
      <w:r>
        <w:rPr>
          <w:rFonts w:ascii="Sylfaen" w:hAnsi="Sylfaen" w:cs="Arial"/>
          <w:b/>
          <w:sz w:val="28"/>
          <w:szCs w:val="28"/>
          <w:lang w:val="ka-GE"/>
        </w:rPr>
        <w:t xml:space="preserve">გენდერული (უ)თანასწორობა: </w:t>
      </w:r>
      <w:r>
        <w:rPr>
          <w:rFonts w:ascii="Sylfaen" w:hAnsi="Sylfaen" w:cs="Arial"/>
          <w:b/>
          <w:sz w:val="28"/>
          <w:szCs w:val="28"/>
          <w:lang w:val="ka-GE"/>
        </w:rPr>
        <w:br/>
        <w:t xml:space="preserve">ზოგიერთი ხელმოცარულის მოთხოვნა თუ ადამიანის უფლებების არსებითი დარღვევა? </w:t>
      </w:r>
    </w:p>
    <w:p w:rsidR="006836BE" w:rsidRPr="00DB5266" w:rsidRDefault="006836BE" w:rsidP="00DB5266">
      <w:pPr>
        <w:spacing w:line="240" w:lineRule="auto"/>
        <w:ind w:left="2220" w:hanging="2220"/>
        <w:jc w:val="both"/>
        <w:rPr>
          <w:rFonts w:ascii="Times New Roman" w:eastAsia="Times New Roman" w:hAnsi="Times New Roman" w:cs="Times New Roman"/>
          <w:color w:val="222222"/>
          <w:sz w:val="14"/>
          <w:szCs w:val="14"/>
        </w:rPr>
      </w:pPr>
    </w:p>
    <w:p w:rsidR="006836BE" w:rsidRPr="00DB5266" w:rsidRDefault="006836BE" w:rsidP="00DB5266">
      <w:pPr>
        <w:spacing w:line="240" w:lineRule="auto"/>
        <w:ind w:left="2220" w:hanging="2220"/>
        <w:jc w:val="both"/>
        <w:rPr>
          <w:rFonts w:ascii="Sylfaen" w:eastAsia="Times New Roman" w:hAnsi="Sylfaen" w:cs="Times New Roman"/>
          <w:b/>
          <w:lang w:val="ka-GE"/>
        </w:rPr>
      </w:pPr>
      <w:r w:rsidRPr="00DB5266">
        <w:rPr>
          <w:rFonts w:ascii="Sylfaen" w:eastAsia="Times New Roman" w:hAnsi="Sylfaen" w:cs="Times New Roman"/>
          <w:b/>
          <w:lang w:val="ka-GE"/>
        </w:rPr>
        <w:t>მომხსენებლები:</w:t>
      </w:r>
    </w:p>
    <w:p w:rsidR="006836BE" w:rsidRPr="00DB5266" w:rsidRDefault="006836BE" w:rsidP="00DB5266">
      <w:pPr>
        <w:spacing w:line="240" w:lineRule="auto"/>
        <w:jc w:val="both"/>
        <w:rPr>
          <w:rFonts w:ascii="Sylfaen" w:eastAsia="Times New Roman" w:hAnsi="Sylfaen" w:cs="Arial"/>
          <w:lang w:val="ka-GE" w:eastAsia="en-GB"/>
        </w:rPr>
      </w:pPr>
      <w:r w:rsidRPr="00DB5266">
        <w:rPr>
          <w:rFonts w:ascii="Sylfaen" w:eastAsia="Times New Roman" w:hAnsi="Sylfaen" w:cs="Arial"/>
          <w:b/>
          <w:lang w:val="ka-GE" w:eastAsia="en-GB"/>
        </w:rPr>
        <w:t>პროფ. ქეთევან ხუციშვილი</w:t>
      </w:r>
      <w:r w:rsidR="003D45D0">
        <w:rPr>
          <w:rFonts w:ascii="Sylfaen" w:eastAsia="Times New Roman" w:hAnsi="Sylfaen" w:cs="Arial"/>
          <w:lang w:val="ka-GE" w:eastAsia="en-GB"/>
        </w:rPr>
        <w:t xml:space="preserve">, </w:t>
      </w:r>
      <w:r w:rsidRPr="00DB5266">
        <w:rPr>
          <w:rFonts w:ascii="Sylfaen" w:eastAsia="Times New Roman" w:hAnsi="Sylfaen" w:cs="Arial"/>
          <w:lang w:val="ka-GE" w:eastAsia="en-GB"/>
        </w:rPr>
        <w:t xml:space="preserve">პროფესორი, გენდერისა და სამართლის მიმართულების ხელმძღვანელი, </w:t>
      </w:r>
      <w:r w:rsidRPr="00DB5266">
        <w:rPr>
          <w:rFonts w:ascii="Sylfaen" w:eastAsia="Times New Roman" w:hAnsi="Sylfaen" w:cs="Arial"/>
          <w:i/>
          <w:lang w:val="ka-GE" w:eastAsia="en-GB"/>
        </w:rPr>
        <w:t>თბილისის სახელმწიფო უნივერსიტეტი</w:t>
      </w:r>
      <w:r w:rsidRPr="00DB5266">
        <w:rPr>
          <w:rFonts w:ascii="Sylfaen" w:eastAsia="Times New Roman" w:hAnsi="Sylfaen" w:cs="Arial"/>
          <w:lang w:val="ka-GE" w:eastAsia="en-GB"/>
        </w:rPr>
        <w:t xml:space="preserve"> </w:t>
      </w:r>
    </w:p>
    <w:p w:rsidR="006836BE" w:rsidRPr="00DB5266" w:rsidRDefault="006836BE" w:rsidP="00DB5266">
      <w:pPr>
        <w:spacing w:before="100" w:beforeAutospacing="1" w:after="100" w:afterAutospacing="1" w:line="240" w:lineRule="auto"/>
        <w:jc w:val="both"/>
        <w:rPr>
          <w:rFonts w:ascii="Arial" w:eastAsia="Times New Roman" w:hAnsi="Arial" w:cs="Arial"/>
          <w:i/>
          <w:lang w:val="ka-GE" w:eastAsia="en-GB"/>
        </w:rPr>
      </w:pPr>
      <w:r w:rsidRPr="00DB5266">
        <w:rPr>
          <w:rFonts w:ascii="Sylfaen" w:eastAsia="Times New Roman" w:hAnsi="Sylfaen" w:cs="Arial"/>
          <w:b/>
          <w:lang w:val="ka-GE" w:eastAsia="en-GB"/>
        </w:rPr>
        <w:t>პროფ. ბრიჯით არიმონდი</w:t>
      </w:r>
      <w:r w:rsidRPr="00DB5266">
        <w:rPr>
          <w:rFonts w:ascii="Sylfaen" w:eastAsia="Times New Roman" w:hAnsi="Sylfaen" w:cs="Arial"/>
          <w:lang w:val="ka-GE" w:eastAsia="en-GB"/>
        </w:rPr>
        <w:t xml:space="preserve">, სამართლის კლინიკის პროფესორი, </w:t>
      </w:r>
      <w:r w:rsidRPr="00DB5266">
        <w:rPr>
          <w:rFonts w:ascii="Sylfaen" w:eastAsia="Times New Roman" w:hAnsi="Sylfaen" w:cs="Arial"/>
          <w:i/>
          <w:lang w:val="ka-GE" w:eastAsia="en-GB"/>
        </w:rPr>
        <w:t>ნორსვესტერნ უნივერსიტეტის პრიცკერის სამართლის სკოლა (ჩიკაგო, ილინოისის შტატი, აშშ)</w:t>
      </w:r>
    </w:p>
    <w:p w:rsidR="007912BB" w:rsidRPr="00DB5266" w:rsidRDefault="006836BE" w:rsidP="00DB5266">
      <w:pPr>
        <w:spacing w:line="240" w:lineRule="auto"/>
        <w:rPr>
          <w:rFonts w:ascii="Times New Roman" w:eastAsia="Times New Roman" w:hAnsi="Times New Roman" w:cs="Times New Roman"/>
          <w:b/>
          <w:lang w:val="ka-GE"/>
        </w:rPr>
      </w:pPr>
      <w:r w:rsidRPr="00DB5266">
        <w:rPr>
          <w:rFonts w:ascii="Sylfaen" w:hAnsi="Sylfaen"/>
          <w:b/>
          <w:lang w:val="ka-GE"/>
        </w:rPr>
        <w:t xml:space="preserve">საჯარო ლექცია გაიმართება 10 თებერვალს, 12:00 საათზე, </w:t>
      </w:r>
      <w:r w:rsidRPr="00DB5266">
        <w:rPr>
          <w:rFonts w:ascii="Sylfaen" w:hAnsi="Sylfaen"/>
          <w:b/>
          <w:lang w:val="ka-GE"/>
        </w:rPr>
        <w:br/>
        <w:t>თბილისის სახელმწიფო უნივერსიტეტის I კორპუსის ივ. ჯავახიშ</w:t>
      </w:r>
      <w:bookmarkStart w:id="0" w:name="_GoBack"/>
      <w:bookmarkEnd w:id="0"/>
      <w:r w:rsidRPr="00DB5266">
        <w:rPr>
          <w:rFonts w:ascii="Sylfaen" w:hAnsi="Sylfaen"/>
          <w:b/>
          <w:lang w:val="ka-GE"/>
        </w:rPr>
        <w:t>ვილის (</w:t>
      </w:r>
      <w:r w:rsidRPr="00DB5266">
        <w:rPr>
          <w:rFonts w:ascii="AcadNusx" w:hAnsi="AcadNusx"/>
          <w:b/>
          <w:lang w:val="ka-GE"/>
        </w:rPr>
        <w:t>#</w:t>
      </w:r>
      <w:r w:rsidRPr="00DB5266">
        <w:rPr>
          <w:rFonts w:ascii="Sylfaen" w:hAnsi="Sylfaen"/>
          <w:b/>
          <w:lang w:val="ka-GE"/>
        </w:rPr>
        <w:t>107) აუდიტორიაში</w:t>
      </w:r>
    </w:p>
    <w:p w:rsidR="006836BE" w:rsidRPr="00DB5266" w:rsidRDefault="006836BE" w:rsidP="00DB5266">
      <w:pPr>
        <w:spacing w:line="240" w:lineRule="auto"/>
        <w:jc w:val="both"/>
        <w:rPr>
          <w:rFonts w:ascii="Sylfaen" w:eastAsia="Times New Roman" w:hAnsi="Sylfaen" w:cs="Times New Roman"/>
          <w:lang w:val="ka-GE" w:eastAsia="en-GB"/>
        </w:rPr>
      </w:pPr>
      <w:r w:rsidRPr="00DB5266">
        <w:rPr>
          <w:rFonts w:ascii="Sylfaen" w:eastAsia="Times New Roman" w:hAnsi="Sylfaen" w:cs="Times New Roman"/>
          <w:lang w:val="ka-GE" w:eastAsia="en-GB"/>
        </w:rPr>
        <w:t>ინგლისურიდან ქართულ ენაზე თანმიმდევრული თარგმანი უზრუნველყოფილი იქნება.</w:t>
      </w:r>
    </w:p>
    <w:p w:rsidR="006836BE" w:rsidRPr="00332024" w:rsidRDefault="006836BE" w:rsidP="00DB5266">
      <w:pPr>
        <w:spacing w:line="240" w:lineRule="auto"/>
        <w:jc w:val="both"/>
        <w:rPr>
          <w:rFonts w:ascii="Sylfaen" w:eastAsia="Times New Roman" w:hAnsi="Sylfaen" w:cs="Times New Roman"/>
          <w:sz w:val="18"/>
          <w:szCs w:val="18"/>
          <w:lang w:val="ka-GE" w:eastAsia="en-GB"/>
        </w:rPr>
      </w:pPr>
      <w:r w:rsidRPr="00346180">
        <w:rPr>
          <w:rFonts w:ascii="Sylfaen" w:eastAsia="Times New Roman" w:hAnsi="Sylfaen" w:cs="Times New Roman"/>
          <w:b/>
          <w:i/>
          <w:sz w:val="20"/>
          <w:szCs w:val="20"/>
          <w:lang w:val="ka-GE" w:eastAsia="en-GB"/>
        </w:rPr>
        <w:t>პროფ. ქეთევან ხუციშვილი</w:t>
      </w:r>
      <w:r w:rsidR="00332024">
        <w:rPr>
          <w:rFonts w:ascii="Sylfaen" w:eastAsia="Times New Roman" w:hAnsi="Sylfaen" w:cs="Times New Roman"/>
          <w:sz w:val="20"/>
          <w:szCs w:val="20"/>
          <w:lang w:val="ka-GE" w:eastAsia="en-GB"/>
        </w:rPr>
        <w:t xml:space="preserve"> </w:t>
      </w:r>
      <w:r w:rsidRPr="00332024">
        <w:rPr>
          <w:rFonts w:ascii="Sylfaen" w:eastAsia="Times New Roman" w:hAnsi="Sylfaen" w:cs="Times New Roman"/>
          <w:sz w:val="18"/>
          <w:szCs w:val="18"/>
          <w:lang w:val="ka-GE" w:eastAsia="en-GB"/>
        </w:rPr>
        <w:t xml:space="preserve">თბილისის სახელმწიფო უნივერსიტეტის საერთაშორისო სამართლის ინსტიტუტის საერთაშორისო საჯარო სამართლისა და ადამიანის უფლებების პროფესორი და ევროპული კვლევების სადოქტორო პროგრამის ხელმძღვანელი გახლავთ. პროფ. ხუციშვილი თბილისის სახელმწიფო უნივერსიტეტში 2003 წლიდან </w:t>
      </w:r>
      <w:r w:rsidR="00346180" w:rsidRPr="00332024">
        <w:rPr>
          <w:rFonts w:ascii="Sylfaen" w:eastAsia="Times New Roman" w:hAnsi="Sylfaen" w:cs="Times New Roman"/>
          <w:sz w:val="18"/>
          <w:szCs w:val="18"/>
          <w:lang w:val="ka-GE" w:eastAsia="en-GB"/>
        </w:rPr>
        <w:t xml:space="preserve">კითხულობს ლექციებს; 2016 წლიდან </w:t>
      </w:r>
      <w:r w:rsidR="00346180" w:rsidRPr="00332024">
        <w:rPr>
          <w:rFonts w:ascii="Sylfaen" w:hAnsi="Sylfaen"/>
          <w:sz w:val="18"/>
          <w:szCs w:val="18"/>
          <w:lang w:val="ka-GE"/>
        </w:rPr>
        <w:t xml:space="preserve">აღმოსავლეთ-დასავლეთ მართვის ინსტიტუტის „კანონის უზენაესობის მხარდაჭერა საქართველოში“ (PROLoG) პროგრამის მხარდაჭერით იგი </w:t>
      </w:r>
      <w:r w:rsidR="00346180" w:rsidRPr="00332024">
        <w:rPr>
          <w:rFonts w:ascii="Sylfaen" w:eastAsia="Times New Roman" w:hAnsi="Sylfaen" w:cs="Arial"/>
          <w:sz w:val="18"/>
          <w:szCs w:val="18"/>
          <w:lang w:val="ka-GE" w:eastAsia="en-GB"/>
        </w:rPr>
        <w:t>გენდერისა და სამართლის მიმართულების ხელმძღვანელი გახდა.</w:t>
      </w:r>
      <w:r w:rsidRPr="00332024">
        <w:rPr>
          <w:rFonts w:ascii="Sylfaen" w:eastAsia="Times New Roman" w:hAnsi="Sylfaen" w:cs="Times New Roman"/>
          <w:sz w:val="18"/>
          <w:szCs w:val="18"/>
          <w:lang w:val="ka-GE" w:eastAsia="en-GB"/>
        </w:rPr>
        <w:t xml:space="preserve"> </w:t>
      </w:r>
      <w:r w:rsidR="00346180" w:rsidRPr="00332024">
        <w:rPr>
          <w:rFonts w:ascii="Sylfaen" w:eastAsia="Times New Roman" w:hAnsi="Sylfaen" w:cs="Times New Roman"/>
          <w:sz w:val="18"/>
          <w:szCs w:val="18"/>
          <w:lang w:val="ka-GE" w:eastAsia="en-GB"/>
        </w:rPr>
        <w:t xml:space="preserve">პროფ. ხუციშვილს ადამიანის უფლებებზე არასამთავრობო ორგანიზაციის ჭრილში მუშაობის გამოცდილება აქვს საქართველოს, ბალტიის სახელმწიფოების, შუა აზიისა და აღმოსავლეთ ევროპის სახელმწიფოებში. იგი ასევე ხელმძღვანელობდა საქართველოს გენერალური პროკურატურის საერთაშორისო ურთიერთობების სამსახურს. ქეთევან ხუციშვილი ადამიანით ვაჭრობის (ტრეფიკინგის) მსხვერპლთა დაცვის </w:t>
      </w:r>
      <w:r w:rsidR="002C10D9">
        <w:rPr>
          <w:rFonts w:ascii="Sylfaen" w:eastAsia="Times New Roman" w:hAnsi="Sylfaen" w:cs="Times New Roman"/>
          <w:sz w:val="18"/>
          <w:szCs w:val="18"/>
          <w:lang w:val="ka-GE" w:eastAsia="en-GB"/>
        </w:rPr>
        <w:t xml:space="preserve">გაეროს </w:t>
      </w:r>
      <w:r w:rsidR="00346180" w:rsidRPr="00332024">
        <w:rPr>
          <w:rFonts w:ascii="Sylfaen" w:eastAsia="Times New Roman" w:hAnsi="Sylfaen" w:cs="Times New Roman"/>
          <w:sz w:val="18"/>
          <w:szCs w:val="18"/>
          <w:lang w:val="ka-GE" w:eastAsia="en-GB"/>
        </w:rPr>
        <w:t xml:space="preserve">ფონდის წევრი, ევროპის საბჭოს ადამიანით ვაჭრობის (ტრეფიკინგის) საკითხებზე მომუშავე საექსპერტო ჯგუფის (GRETA) საკონტაქტო პირია საქართველოში და საქართველოსთან მიმართებით წევრის მოადგილე </w:t>
      </w:r>
      <w:r w:rsidR="00346180" w:rsidRPr="00332024">
        <w:rPr>
          <w:rFonts w:ascii="Sylfaen" w:hAnsi="Sylfaen" w:cs="Times New Roman"/>
          <w:sz w:val="18"/>
          <w:szCs w:val="18"/>
          <w:lang w:val="ka-GE"/>
        </w:rPr>
        <w:t xml:space="preserve">ECRI-ში. იგი </w:t>
      </w:r>
      <w:r w:rsidR="002C10D9">
        <w:rPr>
          <w:rFonts w:ascii="Sylfaen" w:hAnsi="Sylfaen" w:cs="Times New Roman"/>
          <w:sz w:val="18"/>
          <w:szCs w:val="18"/>
          <w:lang w:val="ka-GE"/>
        </w:rPr>
        <w:t xml:space="preserve">ასევე </w:t>
      </w:r>
      <w:r w:rsidR="00346180" w:rsidRPr="00332024">
        <w:rPr>
          <w:rFonts w:ascii="Sylfaen" w:hAnsi="Sylfaen" w:cs="Times New Roman"/>
          <w:sz w:val="18"/>
          <w:szCs w:val="18"/>
          <w:lang w:val="ka-GE"/>
        </w:rPr>
        <w:t xml:space="preserve">საერთაშორისო სამართლის ამერიკის ასოციაციის წევრია. </w:t>
      </w:r>
    </w:p>
    <w:p w:rsidR="00DB5266" w:rsidRPr="00332024" w:rsidRDefault="00346180" w:rsidP="00DB5266">
      <w:pPr>
        <w:spacing w:before="100" w:beforeAutospacing="1" w:after="100" w:afterAutospacing="1" w:line="240" w:lineRule="auto"/>
        <w:jc w:val="both"/>
        <w:rPr>
          <w:rFonts w:ascii="Arial" w:eastAsia="Times New Roman" w:hAnsi="Arial" w:cs="Arial"/>
          <w:sz w:val="18"/>
          <w:szCs w:val="18"/>
          <w:lang w:val="ka-GE" w:eastAsia="en-GB"/>
        </w:rPr>
      </w:pPr>
      <w:r w:rsidRPr="00DB5266">
        <w:rPr>
          <w:rFonts w:ascii="Sylfaen" w:hAnsi="Sylfaen" w:cs="Times New Roman"/>
          <w:b/>
          <w:i/>
          <w:sz w:val="20"/>
          <w:szCs w:val="20"/>
          <w:lang w:val="ka-GE"/>
        </w:rPr>
        <w:t xml:space="preserve">პროფ. </w:t>
      </w:r>
      <w:r w:rsidR="00DB5266" w:rsidRPr="00DB5266">
        <w:rPr>
          <w:rFonts w:ascii="Sylfaen" w:eastAsia="Times New Roman" w:hAnsi="Sylfaen" w:cs="Arial"/>
          <w:b/>
          <w:i/>
          <w:sz w:val="20"/>
          <w:szCs w:val="20"/>
          <w:lang w:val="ka-GE" w:eastAsia="en-GB"/>
        </w:rPr>
        <w:t>ბრიჯით არიმონდი</w:t>
      </w:r>
      <w:r w:rsidR="00DB5266" w:rsidRPr="00DB5266">
        <w:rPr>
          <w:rFonts w:ascii="Sylfaen" w:eastAsia="Times New Roman" w:hAnsi="Sylfaen" w:cs="Arial"/>
          <w:sz w:val="20"/>
          <w:szCs w:val="20"/>
          <w:lang w:val="ka-GE" w:eastAsia="en-GB"/>
        </w:rPr>
        <w:t xml:space="preserve"> </w:t>
      </w:r>
      <w:r w:rsidR="00DB5266" w:rsidRPr="00332024">
        <w:rPr>
          <w:rFonts w:ascii="Sylfaen" w:eastAsia="Times New Roman" w:hAnsi="Sylfaen" w:cs="Arial"/>
          <w:sz w:val="18"/>
          <w:szCs w:val="18"/>
          <w:lang w:val="ka-GE" w:eastAsia="en-GB"/>
        </w:rPr>
        <w:t xml:space="preserve">სამართლის კლინიკის პროფესორი და ადამიანის უფლებების ცენტრის სამაგისტრო პროგრამის დირექტორი გახლავთ </w:t>
      </w:r>
      <w:r w:rsidR="00DB5266" w:rsidRPr="00332024">
        <w:rPr>
          <w:rFonts w:ascii="Sylfaen" w:eastAsia="Times New Roman" w:hAnsi="Sylfaen" w:cs="Arial"/>
          <w:i/>
          <w:sz w:val="18"/>
          <w:szCs w:val="18"/>
          <w:lang w:val="ka-GE" w:eastAsia="en-GB"/>
        </w:rPr>
        <w:t>ნორსვესტერნ უნივერსიტეტის პრიცკერის სამართლის სკოლაში (ჩიკაგო, ილინოისის შტატი, აშშ).</w:t>
      </w:r>
      <w:r w:rsidR="00DB5266" w:rsidRPr="00332024">
        <w:rPr>
          <w:rFonts w:ascii="Sylfaen" w:eastAsia="Times New Roman" w:hAnsi="Sylfaen" w:cs="Arial"/>
          <w:sz w:val="18"/>
          <w:szCs w:val="18"/>
          <w:lang w:val="ka-GE" w:eastAsia="en-GB"/>
        </w:rPr>
        <w:t xml:space="preserve"> პროფ. არიმონდი კლინიკური იურიდიული განათლების პროგრამებსა და ადამიანის უფლებების სწავლებაში 2003 წლიდან არის ჩართული. აკადემიურ სფეროში საქმიანობის დაწყებამდე, 20 წელზე მეტი ხნის განმავლობაში იგი აშშ ეროვნულ სასამართლოებში სამოქალაქო უფლებების სფეროში ადვოკატად მუშაობდა. მისი იურიდიული პრაქტიკა მოიცავდა რასობრივ და სქესის ნიშნით დისკრიმინაციის შემთხვევებს. პროფესორი არიმონდი საერთაშორისო სამართლის ამერიკის ასოციაციის წევრია. </w:t>
      </w:r>
    </w:p>
    <w:p w:rsidR="00794D0E" w:rsidRPr="007912BB" w:rsidRDefault="00794D0E" w:rsidP="00DB5266">
      <w:pPr>
        <w:spacing w:line="240" w:lineRule="auto"/>
        <w:jc w:val="both"/>
        <w:rPr>
          <w:rFonts w:ascii="Times New Roman" w:hAnsi="Times New Roman" w:cs="Times New Roman"/>
          <w:sz w:val="24"/>
          <w:szCs w:val="24"/>
        </w:rPr>
      </w:pPr>
      <w:r w:rsidRPr="007912BB">
        <w:rPr>
          <w:rFonts w:ascii="Times New Roman" w:hAnsi="Times New Roman" w:cs="Times New Roman"/>
          <w:noProof/>
          <w:sz w:val="24"/>
          <w:szCs w:val="24"/>
        </w:rPr>
        <w:drawing>
          <wp:inline distT="0" distB="0" distL="0" distR="0">
            <wp:extent cx="2462784" cy="832104"/>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SAID_Eng_cr.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62784" cy="832104"/>
                    </a:xfrm>
                    <a:prstGeom prst="rect">
                      <a:avLst/>
                    </a:prstGeom>
                  </pic:spPr>
                </pic:pic>
              </a:graphicData>
            </a:graphic>
          </wp:inline>
        </w:drawing>
      </w:r>
      <w:r w:rsidRPr="007912BB">
        <w:rPr>
          <w:rFonts w:ascii="Times New Roman" w:hAnsi="Times New Roman" w:cs="Times New Roman"/>
          <w:sz w:val="24"/>
          <w:szCs w:val="24"/>
        </w:rPr>
        <w:tab/>
      </w:r>
      <w:r w:rsidRPr="007912BB">
        <w:rPr>
          <w:rFonts w:ascii="Times New Roman" w:hAnsi="Times New Roman" w:cs="Times New Roman"/>
          <w:sz w:val="24"/>
          <w:szCs w:val="24"/>
        </w:rPr>
        <w:tab/>
      </w:r>
      <w:r w:rsidRPr="007912BB">
        <w:rPr>
          <w:rFonts w:ascii="Times New Roman" w:hAnsi="Times New Roman" w:cs="Times New Roman"/>
          <w:sz w:val="24"/>
          <w:szCs w:val="24"/>
        </w:rPr>
        <w:tab/>
      </w:r>
      <w:r w:rsidRPr="007912BB">
        <w:rPr>
          <w:rFonts w:ascii="Times New Roman" w:hAnsi="Times New Roman" w:cs="Times New Roman"/>
          <w:sz w:val="24"/>
          <w:szCs w:val="24"/>
        </w:rPr>
        <w:tab/>
      </w:r>
      <w:r w:rsidRPr="007912BB">
        <w:rPr>
          <w:rFonts w:ascii="Times New Roman" w:hAnsi="Times New Roman" w:cs="Times New Roman"/>
          <w:sz w:val="24"/>
          <w:szCs w:val="24"/>
        </w:rPr>
        <w:tab/>
      </w:r>
      <w:r w:rsidRPr="007912BB">
        <w:rPr>
          <w:rFonts w:ascii="Times New Roman" w:hAnsi="Times New Roman" w:cs="Times New Roman"/>
          <w:sz w:val="24"/>
          <w:szCs w:val="24"/>
        </w:rPr>
        <w:tab/>
      </w:r>
      <w:r w:rsidRPr="007912BB">
        <w:rPr>
          <w:rFonts w:ascii="Times New Roman" w:hAnsi="Times New Roman" w:cs="Times New Roman"/>
          <w:noProof/>
          <w:sz w:val="24"/>
          <w:szCs w:val="24"/>
        </w:rPr>
        <w:drawing>
          <wp:inline distT="0" distB="0" distL="0" distR="0">
            <wp:extent cx="1352550" cy="777854"/>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WMI-PROLoG Logo ENG.jp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7015" cy="803426"/>
                    </a:xfrm>
                    <a:prstGeom prst="rect">
                      <a:avLst/>
                    </a:prstGeom>
                  </pic:spPr>
                </pic:pic>
              </a:graphicData>
            </a:graphic>
          </wp:inline>
        </w:drawing>
      </w:r>
    </w:p>
    <w:sectPr w:rsidR="00794D0E" w:rsidRPr="007912BB" w:rsidSect="00332024">
      <w:pgSz w:w="12240" w:h="15840"/>
      <w:pgMar w:top="567" w:right="616" w:bottom="0"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20D" w:rsidRDefault="00EB020D" w:rsidP="009A31E9">
      <w:pPr>
        <w:spacing w:after="0" w:line="240" w:lineRule="auto"/>
      </w:pPr>
      <w:r>
        <w:separator/>
      </w:r>
    </w:p>
  </w:endnote>
  <w:endnote w:type="continuationSeparator" w:id="0">
    <w:p w:rsidR="00EB020D" w:rsidRDefault="00EB020D" w:rsidP="009A31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20D" w:rsidRDefault="00EB020D" w:rsidP="009A31E9">
      <w:pPr>
        <w:spacing w:after="0" w:line="240" w:lineRule="auto"/>
      </w:pPr>
      <w:r>
        <w:separator/>
      </w:r>
    </w:p>
  </w:footnote>
  <w:footnote w:type="continuationSeparator" w:id="0">
    <w:p w:rsidR="00EB020D" w:rsidRDefault="00EB020D" w:rsidP="009A31E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useFELayout/>
  </w:compat>
  <w:docVars>
    <w:docVar w:name="LW_DocType" w:val="NORMAL"/>
  </w:docVars>
  <w:rsids>
    <w:rsidRoot w:val="00274C1D"/>
    <w:rsid w:val="000723D7"/>
    <w:rsid w:val="00073247"/>
    <w:rsid w:val="00094D94"/>
    <w:rsid w:val="000B6BA6"/>
    <w:rsid w:val="000B6E63"/>
    <w:rsid w:val="000E4608"/>
    <w:rsid w:val="0010506D"/>
    <w:rsid w:val="001C0066"/>
    <w:rsid w:val="001C321B"/>
    <w:rsid w:val="0020063D"/>
    <w:rsid w:val="002414A0"/>
    <w:rsid w:val="00250C31"/>
    <w:rsid w:val="00274C1D"/>
    <w:rsid w:val="002C10D9"/>
    <w:rsid w:val="002F2D1C"/>
    <w:rsid w:val="00301497"/>
    <w:rsid w:val="00332024"/>
    <w:rsid w:val="00333257"/>
    <w:rsid w:val="00346180"/>
    <w:rsid w:val="003771BD"/>
    <w:rsid w:val="003B1B8A"/>
    <w:rsid w:val="003C149F"/>
    <w:rsid w:val="003D45D0"/>
    <w:rsid w:val="00436498"/>
    <w:rsid w:val="00450C91"/>
    <w:rsid w:val="004659FB"/>
    <w:rsid w:val="004761DE"/>
    <w:rsid w:val="004C44A8"/>
    <w:rsid w:val="004D18AC"/>
    <w:rsid w:val="00501D2A"/>
    <w:rsid w:val="00516530"/>
    <w:rsid w:val="0053630D"/>
    <w:rsid w:val="005372B8"/>
    <w:rsid w:val="005B499A"/>
    <w:rsid w:val="0060760D"/>
    <w:rsid w:val="00655220"/>
    <w:rsid w:val="006836BE"/>
    <w:rsid w:val="0069545B"/>
    <w:rsid w:val="0070218C"/>
    <w:rsid w:val="00721D87"/>
    <w:rsid w:val="00763155"/>
    <w:rsid w:val="007732B8"/>
    <w:rsid w:val="007912BB"/>
    <w:rsid w:val="00794D0E"/>
    <w:rsid w:val="007B5C77"/>
    <w:rsid w:val="008009AD"/>
    <w:rsid w:val="00802EE2"/>
    <w:rsid w:val="008319D0"/>
    <w:rsid w:val="00866F9F"/>
    <w:rsid w:val="008C38BD"/>
    <w:rsid w:val="008F0A3E"/>
    <w:rsid w:val="008F21C7"/>
    <w:rsid w:val="009A31E9"/>
    <w:rsid w:val="00AB79EE"/>
    <w:rsid w:val="00AD20AB"/>
    <w:rsid w:val="00B70DE8"/>
    <w:rsid w:val="00B71319"/>
    <w:rsid w:val="00B83D75"/>
    <w:rsid w:val="00C114F2"/>
    <w:rsid w:val="00C34746"/>
    <w:rsid w:val="00C62B37"/>
    <w:rsid w:val="00C70444"/>
    <w:rsid w:val="00CF3F16"/>
    <w:rsid w:val="00D62089"/>
    <w:rsid w:val="00DB5266"/>
    <w:rsid w:val="00DE0948"/>
    <w:rsid w:val="00DF3B29"/>
    <w:rsid w:val="00E00E9A"/>
    <w:rsid w:val="00E622AF"/>
    <w:rsid w:val="00E808D6"/>
    <w:rsid w:val="00EB020D"/>
    <w:rsid w:val="00EC3FC2"/>
    <w:rsid w:val="00ED79C4"/>
    <w:rsid w:val="00EE0400"/>
    <w:rsid w:val="00EF1369"/>
    <w:rsid w:val="00F33986"/>
    <w:rsid w:val="00F50235"/>
    <w:rsid w:val="00F60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D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C1D"/>
    <w:rPr>
      <w:color w:val="0000FF" w:themeColor="hyperlink"/>
      <w:u w:val="single"/>
    </w:rPr>
  </w:style>
  <w:style w:type="paragraph" w:styleId="BalloonText">
    <w:name w:val="Balloon Text"/>
    <w:basedOn w:val="Normal"/>
    <w:link w:val="BalloonTextChar"/>
    <w:uiPriority w:val="99"/>
    <w:semiHidden/>
    <w:unhideWhenUsed/>
    <w:rsid w:val="00241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4A0"/>
    <w:rPr>
      <w:rFonts w:ascii="Tahoma" w:hAnsi="Tahoma" w:cs="Tahoma"/>
      <w:sz w:val="16"/>
      <w:szCs w:val="16"/>
    </w:rPr>
  </w:style>
  <w:style w:type="paragraph" w:styleId="Header">
    <w:name w:val="header"/>
    <w:basedOn w:val="Normal"/>
    <w:link w:val="HeaderChar"/>
    <w:uiPriority w:val="99"/>
    <w:semiHidden/>
    <w:unhideWhenUsed/>
    <w:rsid w:val="009A31E9"/>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9A31E9"/>
  </w:style>
  <w:style w:type="paragraph" w:styleId="Footer">
    <w:name w:val="footer"/>
    <w:basedOn w:val="Normal"/>
    <w:link w:val="FooterChar"/>
    <w:uiPriority w:val="99"/>
    <w:semiHidden/>
    <w:unhideWhenUsed/>
    <w:rsid w:val="009A31E9"/>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9A31E9"/>
  </w:style>
  <w:style w:type="paragraph" w:styleId="NormalWeb">
    <w:name w:val="Normal (Web)"/>
    <w:basedOn w:val="Normal"/>
    <w:uiPriority w:val="99"/>
    <w:unhideWhenUsed/>
    <w:rsid w:val="0020063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912BB"/>
    <w:rPr>
      <w:sz w:val="16"/>
      <w:szCs w:val="16"/>
    </w:rPr>
  </w:style>
  <w:style w:type="paragraph" w:styleId="CommentText">
    <w:name w:val="annotation text"/>
    <w:basedOn w:val="Normal"/>
    <w:link w:val="CommentTextChar"/>
    <w:uiPriority w:val="99"/>
    <w:semiHidden/>
    <w:unhideWhenUsed/>
    <w:rsid w:val="007912BB"/>
    <w:pPr>
      <w:spacing w:line="240" w:lineRule="auto"/>
    </w:pPr>
    <w:rPr>
      <w:sz w:val="20"/>
      <w:szCs w:val="20"/>
    </w:rPr>
  </w:style>
  <w:style w:type="character" w:customStyle="1" w:styleId="CommentTextChar">
    <w:name w:val="Comment Text Char"/>
    <w:basedOn w:val="DefaultParagraphFont"/>
    <w:link w:val="CommentText"/>
    <w:uiPriority w:val="99"/>
    <w:semiHidden/>
    <w:rsid w:val="007912BB"/>
    <w:rPr>
      <w:sz w:val="20"/>
      <w:szCs w:val="20"/>
    </w:rPr>
  </w:style>
  <w:style w:type="paragraph" w:styleId="CommentSubject">
    <w:name w:val="annotation subject"/>
    <w:basedOn w:val="CommentText"/>
    <w:next w:val="CommentText"/>
    <w:link w:val="CommentSubjectChar"/>
    <w:uiPriority w:val="99"/>
    <w:semiHidden/>
    <w:unhideWhenUsed/>
    <w:rsid w:val="007912BB"/>
    <w:rPr>
      <w:b/>
      <w:bCs/>
    </w:rPr>
  </w:style>
  <w:style w:type="character" w:customStyle="1" w:styleId="CommentSubjectChar">
    <w:name w:val="Comment Subject Char"/>
    <w:basedOn w:val="CommentTextChar"/>
    <w:link w:val="CommentSubject"/>
    <w:uiPriority w:val="99"/>
    <w:semiHidden/>
    <w:rsid w:val="007912B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C1D"/>
    <w:rPr>
      <w:color w:val="0000FF" w:themeColor="hyperlink"/>
      <w:u w:val="single"/>
    </w:rPr>
  </w:style>
  <w:style w:type="paragraph" w:styleId="BalloonText">
    <w:name w:val="Balloon Text"/>
    <w:basedOn w:val="Normal"/>
    <w:link w:val="BalloonTextChar"/>
    <w:uiPriority w:val="99"/>
    <w:semiHidden/>
    <w:unhideWhenUsed/>
    <w:rsid w:val="00241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4A0"/>
    <w:rPr>
      <w:rFonts w:ascii="Tahoma" w:hAnsi="Tahoma" w:cs="Tahoma"/>
      <w:sz w:val="16"/>
      <w:szCs w:val="16"/>
    </w:rPr>
  </w:style>
  <w:style w:type="paragraph" w:styleId="Header">
    <w:name w:val="header"/>
    <w:basedOn w:val="Normal"/>
    <w:link w:val="HeaderChar"/>
    <w:uiPriority w:val="99"/>
    <w:semiHidden/>
    <w:unhideWhenUsed/>
    <w:rsid w:val="009A31E9"/>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9A31E9"/>
  </w:style>
  <w:style w:type="paragraph" w:styleId="Footer">
    <w:name w:val="footer"/>
    <w:basedOn w:val="Normal"/>
    <w:link w:val="FooterChar"/>
    <w:uiPriority w:val="99"/>
    <w:semiHidden/>
    <w:unhideWhenUsed/>
    <w:rsid w:val="009A31E9"/>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9A31E9"/>
  </w:style>
  <w:style w:type="paragraph" w:styleId="NormalWeb">
    <w:name w:val="Normal (Web)"/>
    <w:basedOn w:val="Normal"/>
    <w:uiPriority w:val="99"/>
    <w:unhideWhenUsed/>
    <w:rsid w:val="0020063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912BB"/>
    <w:rPr>
      <w:sz w:val="16"/>
      <w:szCs w:val="16"/>
    </w:rPr>
  </w:style>
  <w:style w:type="paragraph" w:styleId="CommentText">
    <w:name w:val="annotation text"/>
    <w:basedOn w:val="Normal"/>
    <w:link w:val="CommentTextChar"/>
    <w:uiPriority w:val="99"/>
    <w:semiHidden/>
    <w:unhideWhenUsed/>
    <w:rsid w:val="007912BB"/>
    <w:pPr>
      <w:spacing w:line="240" w:lineRule="auto"/>
    </w:pPr>
    <w:rPr>
      <w:sz w:val="20"/>
      <w:szCs w:val="20"/>
    </w:rPr>
  </w:style>
  <w:style w:type="character" w:customStyle="1" w:styleId="CommentTextChar">
    <w:name w:val="Comment Text Char"/>
    <w:basedOn w:val="DefaultParagraphFont"/>
    <w:link w:val="CommentText"/>
    <w:uiPriority w:val="99"/>
    <w:semiHidden/>
    <w:rsid w:val="007912BB"/>
    <w:rPr>
      <w:sz w:val="20"/>
      <w:szCs w:val="20"/>
    </w:rPr>
  </w:style>
  <w:style w:type="paragraph" w:styleId="CommentSubject">
    <w:name w:val="annotation subject"/>
    <w:basedOn w:val="CommentText"/>
    <w:next w:val="CommentText"/>
    <w:link w:val="CommentSubjectChar"/>
    <w:uiPriority w:val="99"/>
    <w:semiHidden/>
    <w:unhideWhenUsed/>
    <w:rsid w:val="007912BB"/>
    <w:rPr>
      <w:b/>
      <w:bCs/>
    </w:rPr>
  </w:style>
  <w:style w:type="character" w:customStyle="1" w:styleId="CommentSubjectChar">
    <w:name w:val="Comment Subject Char"/>
    <w:basedOn w:val="CommentTextChar"/>
    <w:link w:val="CommentSubject"/>
    <w:uiPriority w:val="99"/>
    <w:semiHidden/>
    <w:rsid w:val="007912BB"/>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32D07-AD8A-4F3E-A013-4C8F2D1DC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IT-Fix</cp:lastModifiedBy>
  <cp:revision>10</cp:revision>
  <cp:lastPrinted>2016-02-05T14:00:00Z</cp:lastPrinted>
  <dcterms:created xsi:type="dcterms:W3CDTF">2016-02-05T11:32:00Z</dcterms:created>
  <dcterms:modified xsi:type="dcterms:W3CDTF">2016-02-07T13:54:00Z</dcterms:modified>
</cp:coreProperties>
</file>